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DC23A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985E82">
        <w:rPr>
          <w:rFonts w:ascii="Times New Roman" w:hAnsi="Times New Roman"/>
          <w:sz w:val="26"/>
          <w:szCs w:val="26"/>
        </w:rPr>
        <w:t>07</w:t>
      </w:r>
      <w:r w:rsidR="00F0611A">
        <w:rPr>
          <w:rFonts w:ascii="Times New Roman" w:hAnsi="Times New Roman"/>
          <w:sz w:val="26"/>
          <w:szCs w:val="26"/>
        </w:rPr>
        <w:t xml:space="preserve"> июня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985E82">
        <w:rPr>
          <w:rFonts w:ascii="Times New Roman" w:hAnsi="Times New Roman"/>
          <w:sz w:val="26"/>
          <w:szCs w:val="26"/>
        </w:rPr>
        <w:t>40/1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0B2">
              <w:rPr>
                <w:rFonts w:ascii="Times New Roman" w:hAnsi="Times New Roman"/>
                <w:sz w:val="24"/>
                <w:szCs w:val="24"/>
              </w:rPr>
              <w:t>составляет 30720,73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B870B2">
              <w:rPr>
                <w:rFonts w:ascii="Times New Roman" w:hAnsi="Times New Roman"/>
                <w:sz w:val="24"/>
                <w:szCs w:val="24"/>
                <w:lang w:eastAsia="ru-RU"/>
              </w:rPr>
              <w:t>13699,33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ED6AE7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28460F">
              <w:rPr>
                <w:rFonts w:ascii="Times New Roman" w:hAnsi="Times New Roman"/>
                <w:sz w:val="24"/>
                <w:szCs w:val="24"/>
                <w:lang w:eastAsia="ru-RU"/>
              </w:rPr>
              <w:t>19 158,63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8460F">
              <w:rPr>
                <w:rFonts w:ascii="Times New Roman" w:hAnsi="Times New Roman"/>
                <w:sz w:val="24"/>
                <w:szCs w:val="24"/>
                <w:lang w:eastAsia="ru-RU"/>
              </w:rPr>
              <w:t>7 342,33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D01EB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5 694,0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CF44AF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6 122,2</w:t>
            </w:r>
            <w:bookmarkStart w:id="1" w:name="_GoBack"/>
            <w:bookmarkEnd w:id="1"/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="00A065E4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7 610,4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F2DC4">
              <w:rPr>
                <w:rFonts w:ascii="Times New Roman" w:hAnsi="Times New Roman"/>
                <w:sz w:val="24"/>
                <w:szCs w:val="24"/>
              </w:rPr>
              <w:t>4 3</w:t>
            </w:r>
            <w:r w:rsidR="00424973">
              <w:rPr>
                <w:rFonts w:ascii="Times New Roman" w:hAnsi="Times New Roman"/>
                <w:sz w:val="24"/>
                <w:szCs w:val="24"/>
              </w:rPr>
              <w:t>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CF44AF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357C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Default="00A065E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940561" w:rsidRDefault="00940561" w:rsidP="0094056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паспорте подпрограммы 2 позицию «Объемы финансирования подпрограммы» изложить в следующей редакции:</w:t>
      </w:r>
    </w:p>
    <w:p w:rsidR="00940561" w:rsidRDefault="00940561" w:rsidP="0094056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5"/>
        <w:gridCol w:w="6520"/>
      </w:tblGrid>
      <w:tr w:rsidR="00940561" w:rsidTr="00940561">
        <w:trPr>
          <w:trHeight w:val="4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="002226D2">
              <w:rPr>
                <w:rFonts w:ascii="Times New Roman" w:hAnsi="Times New Roman"/>
                <w:sz w:val="24"/>
                <w:szCs w:val="24"/>
              </w:rPr>
              <w:t>подпрограммы 2 составит 19</w:t>
            </w:r>
            <w:r w:rsidR="00A2215A">
              <w:rPr>
                <w:rFonts w:ascii="Times New Roman" w:hAnsi="Times New Roman"/>
                <w:sz w:val="24"/>
                <w:szCs w:val="24"/>
              </w:rPr>
              <w:t> </w:t>
            </w:r>
            <w:r w:rsidR="002226D2">
              <w:rPr>
                <w:rFonts w:ascii="Times New Roman" w:hAnsi="Times New Roman"/>
                <w:sz w:val="24"/>
                <w:szCs w:val="24"/>
              </w:rPr>
              <w:t>8</w:t>
            </w:r>
            <w:r w:rsidR="00A2215A">
              <w:rPr>
                <w:rFonts w:ascii="Times New Roman" w:hAnsi="Times New Roman"/>
                <w:sz w:val="24"/>
                <w:szCs w:val="24"/>
              </w:rPr>
              <w:t>41,</w:t>
            </w:r>
            <w:r w:rsidR="002226D2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940561" w:rsidRDefault="00222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9 203,53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4 996,1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5 641,8 тыс. рублей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сель</w:t>
            </w:r>
            <w:r w:rsidR="00211948">
              <w:rPr>
                <w:rFonts w:ascii="Times New Roman" w:hAnsi="Times New Roman"/>
                <w:sz w:val="24"/>
                <w:szCs w:val="24"/>
                <w:lang w:eastAsia="ru-RU"/>
              </w:rPr>
              <w:t>ского поселения «Ижма» 16 785,33</w:t>
            </w:r>
            <w:r w:rsidR="005966F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940561" w:rsidRDefault="00211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6 147,43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4 996,1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5 641,8 тыс. рублей;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федерального бюджета 0,0 тыс. рублей, в том числе по годам: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0,0 тыс. рублей;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республика</w:t>
            </w:r>
            <w:r w:rsidR="000621C4">
              <w:rPr>
                <w:rFonts w:ascii="Times New Roman" w:hAnsi="Times New Roman"/>
                <w:sz w:val="24"/>
                <w:szCs w:val="24"/>
                <w:lang w:eastAsia="ru-RU"/>
              </w:rPr>
              <w:t>нского бюджета Республики Коми 2800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 тыс. рублей, в том числе по годам: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0621C4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год – 0,0 тыс. рублей;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</w:t>
            </w:r>
            <w:r w:rsidR="00DC23A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940561" w:rsidRDefault="00DC23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</w:t>
            </w:r>
            <w:r w:rsidR="00940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940561" w:rsidRDefault="00940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940561" w:rsidRDefault="00940561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57B54" w:rsidRDefault="00A065E4" w:rsidP="00940561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4056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464A52">
        <w:rPr>
          <w:rFonts w:ascii="Times New Roman" w:hAnsi="Times New Roman" w:cs="Times New Roman"/>
          <w:sz w:val="26"/>
          <w:szCs w:val="26"/>
        </w:rPr>
        <w:t>В паспорте подпрограммы 3</w:t>
      </w:r>
      <w:r w:rsidR="00B57B54">
        <w:rPr>
          <w:rFonts w:ascii="Times New Roman" w:hAnsi="Times New Roman" w:cs="Times New Roman"/>
          <w:sz w:val="26"/>
          <w:szCs w:val="26"/>
        </w:rPr>
        <w:t xml:space="preserve"> позицию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B57B5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57B54" w:rsidRDefault="00B57B5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B57B54" w:rsidRPr="000B36B4" w:rsidTr="00E57A68">
        <w:trPr>
          <w:trHeight w:val="400"/>
          <w:tblCellSpacing w:w="5" w:type="nil"/>
        </w:trPr>
        <w:tc>
          <w:tcPr>
            <w:tcW w:w="3545" w:type="dxa"/>
          </w:tcPr>
          <w:p w:rsidR="00B57B54" w:rsidRPr="00E57953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="00F0611A">
              <w:rPr>
                <w:rFonts w:ascii="Times New Roman" w:hAnsi="Times New Roman"/>
                <w:sz w:val="24"/>
                <w:szCs w:val="24"/>
              </w:rPr>
              <w:t xml:space="preserve"> 3 составит 1 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8,00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464A52" w:rsidRPr="00937C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F0611A">
              <w:rPr>
                <w:rFonts w:ascii="Times New Roman" w:hAnsi="Times New Roman"/>
                <w:sz w:val="24"/>
                <w:szCs w:val="24"/>
                <w:lang w:eastAsia="ru-RU"/>
              </w:rPr>
              <w:t>828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64A52" w:rsidRPr="00937C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64A52" w:rsidRPr="00937C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 год – 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«Ижма» 1 400,0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4A52" w:rsidRPr="00DC17AF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0,0 тыс. рублей, в том числе по годам: 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год-0,0 тыс.рублей.</w:t>
            </w:r>
          </w:p>
          <w:p w:rsidR="00B57B54" w:rsidRPr="000B36B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065E4" w:rsidRPr="00464A52" w:rsidRDefault="00B57B54" w:rsidP="00464A52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Pr="00D01EBD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</w:t>
      </w:r>
      <w:r w:rsidR="00B71A76">
        <w:rPr>
          <w:rFonts w:ascii="Times New Roman" w:hAnsi="Times New Roman"/>
          <w:sz w:val="26"/>
          <w:szCs w:val="26"/>
        </w:rPr>
        <w:t xml:space="preserve"> 07</w:t>
      </w:r>
      <w:r>
        <w:rPr>
          <w:rFonts w:ascii="Times New Roman" w:hAnsi="Times New Roman"/>
          <w:sz w:val="26"/>
          <w:szCs w:val="26"/>
        </w:rPr>
        <w:t xml:space="preserve"> </w:t>
      </w:r>
      <w:r w:rsidR="00B1122B">
        <w:rPr>
          <w:rFonts w:ascii="Times New Roman" w:hAnsi="Times New Roman"/>
          <w:sz w:val="26"/>
          <w:szCs w:val="26"/>
        </w:rPr>
        <w:t xml:space="preserve"> </w:t>
      </w:r>
      <w:r w:rsidR="00F0611A">
        <w:rPr>
          <w:rFonts w:ascii="Times New Roman" w:hAnsi="Times New Roman"/>
          <w:sz w:val="26"/>
          <w:szCs w:val="26"/>
        </w:rPr>
        <w:t>июня</w:t>
      </w:r>
      <w:r w:rsidR="0088029D">
        <w:rPr>
          <w:rFonts w:ascii="Times New Roman" w:hAnsi="Times New Roman"/>
          <w:sz w:val="26"/>
          <w:szCs w:val="26"/>
        </w:rPr>
        <w:t xml:space="preserve"> 2023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F0611A">
        <w:rPr>
          <w:rFonts w:ascii="Times New Roman" w:hAnsi="Times New Roman"/>
          <w:sz w:val="26"/>
          <w:szCs w:val="26"/>
        </w:rPr>
        <w:t xml:space="preserve"> </w:t>
      </w:r>
      <w:r w:rsidR="00B71A76">
        <w:rPr>
          <w:rFonts w:ascii="Times New Roman" w:hAnsi="Times New Roman"/>
          <w:sz w:val="26"/>
          <w:szCs w:val="26"/>
        </w:rPr>
        <w:t>40/1</w:t>
      </w:r>
      <w:r w:rsidR="00F0611A">
        <w:rPr>
          <w:rFonts w:ascii="Times New Roman" w:hAnsi="Times New Roman"/>
          <w:sz w:val="26"/>
          <w:szCs w:val="26"/>
        </w:rPr>
        <w:t xml:space="preserve">  </w:t>
      </w:r>
      <w:r w:rsidR="00464A52">
        <w:rPr>
          <w:rFonts w:ascii="Times New Roman" w:hAnsi="Times New Roman"/>
          <w:sz w:val="26"/>
          <w:szCs w:val="26"/>
        </w:rPr>
        <w:t xml:space="preserve"> 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60454E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1369</w:t>
            </w:r>
            <w:r w:rsidR="00B71A76">
              <w:rPr>
                <w:rFonts w:ascii="Times New Roman" w:hAnsi="Times New Roman" w:cs="Times New Roman"/>
                <w:b/>
                <w:sz w:val="24"/>
                <w:szCs w:val="24"/>
              </w:rPr>
              <w:t>9,3</w:t>
            </w:r>
            <w:r w:rsidR="002F2D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60454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1369</w:t>
            </w:r>
            <w:r w:rsidR="00B71A76">
              <w:rPr>
                <w:rFonts w:ascii="Times New Roman" w:hAnsi="Times New Roman" w:cs="Times New Roman"/>
                <w:b/>
                <w:sz w:val="24"/>
                <w:szCs w:val="24"/>
              </w:rPr>
              <w:t>9,3</w:t>
            </w:r>
            <w:r w:rsidR="002F2D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C0E9E" w:rsidRPr="00234A43" w:rsidRDefault="0060454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B870B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9203,5</w:t>
            </w:r>
            <w:r w:rsidR="001348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B870B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9203,5</w:t>
            </w:r>
            <w:r w:rsidR="001348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870B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3120,88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2021,</w:t>
            </w:r>
            <w:r w:rsidR="000813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</w:tcPr>
          <w:p w:rsidR="004C0E9E" w:rsidRPr="009A507A" w:rsidRDefault="00B1122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C5F86">
              <w:rPr>
                <w:rFonts w:ascii="Times New Roman" w:hAnsi="Times New Roman"/>
                <w:sz w:val="24"/>
                <w:szCs w:val="24"/>
              </w:rPr>
              <w:t>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05227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464A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F0611A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64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7A0" w:rsidRDefault="00E677A0" w:rsidP="00DD0AB7">
      <w:pPr>
        <w:spacing w:after="0" w:line="240" w:lineRule="auto"/>
      </w:pPr>
      <w:r>
        <w:separator/>
      </w:r>
    </w:p>
  </w:endnote>
  <w:endnote w:type="continuationSeparator" w:id="0">
    <w:p w:rsidR="00E677A0" w:rsidRDefault="00E677A0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7A0" w:rsidRDefault="00E677A0" w:rsidP="00DD0AB7">
      <w:pPr>
        <w:spacing w:after="0" w:line="240" w:lineRule="auto"/>
      </w:pPr>
      <w:r>
        <w:separator/>
      </w:r>
    </w:p>
  </w:footnote>
  <w:footnote w:type="continuationSeparator" w:id="0">
    <w:p w:rsidR="00E677A0" w:rsidRDefault="00E677A0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27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A87"/>
    <w:rsid w:val="000621C4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13CA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23D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486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73C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948"/>
    <w:rsid w:val="00211A51"/>
    <w:rsid w:val="00215CA7"/>
    <w:rsid w:val="002168CF"/>
    <w:rsid w:val="00217B36"/>
    <w:rsid w:val="002226D2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460F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2DC4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3F2F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87D6D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5ADA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4A52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098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37B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6F0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454E"/>
    <w:rsid w:val="00606DCB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094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57CC"/>
    <w:rsid w:val="0093730F"/>
    <w:rsid w:val="00937C9E"/>
    <w:rsid w:val="00940561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5E82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653E"/>
    <w:rsid w:val="00A16620"/>
    <w:rsid w:val="00A17E6D"/>
    <w:rsid w:val="00A20950"/>
    <w:rsid w:val="00A21928"/>
    <w:rsid w:val="00A21BC2"/>
    <w:rsid w:val="00A2215A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02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2AF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1A76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0B2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4AF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C1039"/>
    <w:rsid w:val="00DC1728"/>
    <w:rsid w:val="00DC17AF"/>
    <w:rsid w:val="00DC1EB5"/>
    <w:rsid w:val="00DC23AC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FAA"/>
    <w:rsid w:val="00E66CFE"/>
    <w:rsid w:val="00E677A0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7B6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AE7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11A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2D5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134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A2F1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13A-5DDD-4315-ADCA-7714B0E63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27</cp:revision>
  <cp:lastPrinted>2023-11-21T07:24:00Z</cp:lastPrinted>
  <dcterms:created xsi:type="dcterms:W3CDTF">2023-02-16T09:22:00Z</dcterms:created>
  <dcterms:modified xsi:type="dcterms:W3CDTF">2023-11-21T07:24:00Z</dcterms:modified>
</cp:coreProperties>
</file>